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53A29" w14:textId="77777777" w:rsidR="00281466" w:rsidRDefault="009F5C86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FF51920" w14:textId="2FAD1CB5" w:rsidR="00226944" w:rsidRDefault="00226944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58D1BF7C" w14:textId="1ED8D775" w:rsidR="00281466" w:rsidRPr="009C3DB4" w:rsidRDefault="00226944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KOMENTÁŘ FIDELITY INTERNATION</w:t>
      </w:r>
      <w:r w:rsidR="001F5CCC">
        <w:rPr>
          <w:b/>
          <w:bCs/>
          <w:sz w:val="28"/>
          <w:szCs w:val="28"/>
        </w:rPr>
        <w:t xml:space="preserve">AL </w:t>
      </w:r>
      <w:r w:rsidR="00DF6F8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A5BEE70" wp14:editId="1408BD94">
                <wp:extent cx="422275" cy="422275"/>
                <wp:effectExtent l="0" t="0" r="635" b="635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CC26C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1ABD03E" w14:textId="2ABD836B" w:rsidR="00281466" w:rsidRDefault="00DF6F81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782C05E4" wp14:editId="7A43DBC1">
                <wp:extent cx="422275" cy="422275"/>
                <wp:effectExtent l="0" t="0" r="127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596F9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281466" w:rsidRPr="00B362ED">
        <w:tab/>
        <w:t xml:space="preserve">Praha, </w:t>
      </w:r>
      <w:r w:rsidR="00DF4F79">
        <w:t>13</w:t>
      </w:r>
      <w:r w:rsidR="00964C28">
        <w:t>. března</w:t>
      </w:r>
      <w:r w:rsidR="00281466">
        <w:t xml:space="preserve"> 2018</w:t>
      </w:r>
    </w:p>
    <w:p w14:paraId="376085FC" w14:textId="77777777" w:rsidR="00281466" w:rsidRPr="00B362ED" w:rsidRDefault="00281466" w:rsidP="00AC35C4">
      <w:pPr>
        <w:pStyle w:val="F2-zkladn"/>
        <w:tabs>
          <w:tab w:val="right" w:pos="9070"/>
        </w:tabs>
      </w:pPr>
    </w:p>
    <w:p w14:paraId="33CC2272" w14:textId="77777777" w:rsidR="00DF4F79" w:rsidRPr="00DF4F79" w:rsidRDefault="00DF4F79" w:rsidP="00DF4F79">
      <w:pPr>
        <w:spacing w:before="0" w:line="240" w:lineRule="atLeast"/>
        <w:rPr>
          <w:rStyle w:val="Hypertextovodkaz"/>
          <w:rFonts w:cs="Arial"/>
          <w:b/>
          <w:color w:val="auto"/>
          <w:sz w:val="28"/>
          <w:szCs w:val="28"/>
          <w:u w:val="none"/>
        </w:rPr>
      </w:pPr>
      <w:r w:rsidRPr="00DF4F79">
        <w:rPr>
          <w:rStyle w:val="Hypertextovodkaz"/>
          <w:rFonts w:cs="Arial"/>
          <w:b/>
          <w:color w:val="auto"/>
          <w:sz w:val="28"/>
          <w:szCs w:val="28"/>
          <w:u w:val="none"/>
        </w:rPr>
        <w:t>Evropské firmy v roce 2018 podle analytiků Fidelity International</w:t>
      </w:r>
    </w:p>
    <w:p w14:paraId="740BDF93" w14:textId="77777777" w:rsidR="00281466" w:rsidRPr="00605F1E" w:rsidRDefault="00281466" w:rsidP="00605F1E">
      <w:pPr>
        <w:spacing w:before="0" w:line="240" w:lineRule="atLeast"/>
      </w:pPr>
    </w:p>
    <w:p w14:paraId="688134A6" w14:textId="5CDFDDB9" w:rsidR="00281466" w:rsidRPr="00DF4F79" w:rsidRDefault="00DF4F79" w:rsidP="00DF4F79">
      <w:pPr>
        <w:spacing w:line="360" w:lineRule="auto"/>
        <w:rPr>
          <w:b/>
          <w:bCs/>
          <w:color w:val="000000"/>
          <w:sz w:val="23"/>
          <w:szCs w:val="23"/>
          <w:highlight w:val="white"/>
        </w:rPr>
      </w:pPr>
      <w:r w:rsidRPr="00DF4F79">
        <w:rPr>
          <w:b/>
          <w:bCs/>
          <w:color w:val="000000"/>
          <w:sz w:val="23"/>
          <w:szCs w:val="23"/>
          <w:highlight w:val="white"/>
        </w:rPr>
        <w:t xml:space="preserve">Evropské společnosti jsou po letech kontrolování nákladů a konsolidací </w:t>
      </w:r>
      <w:r w:rsidR="005B3A7C">
        <w:rPr>
          <w:b/>
          <w:bCs/>
          <w:color w:val="000000"/>
          <w:sz w:val="23"/>
          <w:szCs w:val="23"/>
          <w:highlight w:val="white"/>
        </w:rPr>
        <w:t>na vzestupu</w:t>
      </w:r>
      <w:r w:rsidRPr="00DF4F79">
        <w:rPr>
          <w:b/>
          <w:bCs/>
          <w:color w:val="000000"/>
          <w:sz w:val="23"/>
          <w:szCs w:val="23"/>
          <w:highlight w:val="white"/>
        </w:rPr>
        <w:t xml:space="preserve">. </w:t>
      </w:r>
      <w:r w:rsidR="005B3A7C">
        <w:rPr>
          <w:b/>
          <w:bCs/>
          <w:color w:val="000000"/>
          <w:sz w:val="23"/>
          <w:szCs w:val="23"/>
          <w:highlight w:val="white"/>
        </w:rPr>
        <w:t>V</w:t>
      </w:r>
      <w:r w:rsidRPr="00DF4F79">
        <w:rPr>
          <w:b/>
          <w:bCs/>
          <w:color w:val="000000"/>
          <w:sz w:val="23"/>
          <w:szCs w:val="23"/>
          <w:highlight w:val="white"/>
        </w:rPr>
        <w:t>ýzkum evropský</w:t>
      </w:r>
      <w:r w:rsidR="005B3A7C">
        <w:rPr>
          <w:b/>
          <w:bCs/>
          <w:color w:val="000000"/>
          <w:sz w:val="23"/>
          <w:szCs w:val="23"/>
          <w:highlight w:val="white"/>
        </w:rPr>
        <w:t>ch</w:t>
      </w:r>
      <w:r w:rsidRPr="00DF4F79">
        <w:rPr>
          <w:b/>
          <w:bCs/>
          <w:color w:val="000000"/>
          <w:sz w:val="23"/>
          <w:szCs w:val="23"/>
          <w:highlight w:val="white"/>
        </w:rPr>
        <w:t xml:space="preserve"> analytik</w:t>
      </w:r>
      <w:r w:rsidR="005B3A7C">
        <w:rPr>
          <w:b/>
          <w:bCs/>
          <w:color w:val="000000"/>
          <w:sz w:val="23"/>
          <w:szCs w:val="23"/>
          <w:highlight w:val="white"/>
        </w:rPr>
        <w:t>ů</w:t>
      </w:r>
      <w:r w:rsidRPr="00DF4F79">
        <w:rPr>
          <w:b/>
          <w:bCs/>
          <w:color w:val="000000"/>
          <w:sz w:val="23"/>
          <w:szCs w:val="23"/>
          <w:highlight w:val="white"/>
        </w:rPr>
        <w:t xml:space="preserve"> </w:t>
      </w:r>
      <w:hyperlink r:id="rId8" w:history="1">
        <w:r w:rsidRPr="00DF4F79">
          <w:rPr>
            <w:rStyle w:val="Hypertextovodkaz"/>
            <w:rFonts w:cs="Arial"/>
            <w:b/>
            <w:bCs/>
            <w:sz w:val="22"/>
            <w:szCs w:val="22"/>
          </w:rPr>
          <w:t>Fidelity International</w:t>
        </w:r>
      </w:hyperlink>
      <w:r w:rsidR="005B3A7C" w:rsidRPr="005B3A7C">
        <w:rPr>
          <w:rStyle w:val="Hypertextovodkaz"/>
          <w:rFonts w:cs="Arial"/>
          <w:b/>
          <w:bCs/>
          <w:sz w:val="22"/>
          <w:szCs w:val="22"/>
          <w:u w:val="none"/>
        </w:rPr>
        <w:t xml:space="preserve"> </w:t>
      </w:r>
      <w:r w:rsidR="005B3A7C">
        <w:rPr>
          <w:b/>
          <w:bCs/>
          <w:color w:val="000000"/>
          <w:sz w:val="23"/>
          <w:szCs w:val="23"/>
          <w:highlight w:val="white"/>
        </w:rPr>
        <w:t xml:space="preserve">ukazuje, že </w:t>
      </w:r>
      <w:r w:rsidRPr="00DF4F79">
        <w:rPr>
          <w:b/>
          <w:bCs/>
          <w:color w:val="000000"/>
          <w:sz w:val="23"/>
          <w:szCs w:val="23"/>
          <w:highlight w:val="white"/>
        </w:rPr>
        <w:t xml:space="preserve">si management firem mnohem více </w:t>
      </w:r>
      <w:r w:rsidR="005B3A7C">
        <w:rPr>
          <w:b/>
          <w:bCs/>
          <w:color w:val="000000"/>
          <w:sz w:val="23"/>
          <w:szCs w:val="23"/>
          <w:highlight w:val="white"/>
        </w:rPr>
        <w:t>věří</w:t>
      </w:r>
      <w:r w:rsidRPr="00DF4F79">
        <w:rPr>
          <w:b/>
          <w:bCs/>
          <w:color w:val="000000"/>
          <w:sz w:val="23"/>
          <w:szCs w:val="23"/>
          <w:highlight w:val="white"/>
        </w:rPr>
        <w:t>, co se obchodních vyhlídek</w:t>
      </w:r>
      <w:r w:rsidR="005B3A7C" w:rsidRPr="00DF4F79">
        <w:rPr>
          <w:b/>
          <w:bCs/>
          <w:color w:val="000000"/>
          <w:sz w:val="23"/>
          <w:szCs w:val="23"/>
          <w:highlight w:val="white"/>
        </w:rPr>
        <w:t xml:space="preserve"> týče</w:t>
      </w:r>
      <w:r w:rsidRPr="00DF4F79">
        <w:rPr>
          <w:b/>
          <w:bCs/>
          <w:color w:val="000000"/>
          <w:sz w:val="23"/>
          <w:szCs w:val="23"/>
          <w:highlight w:val="white"/>
        </w:rPr>
        <w:t>.</w:t>
      </w:r>
      <w:r w:rsidR="005B3A7C">
        <w:rPr>
          <w:b/>
          <w:bCs/>
          <w:color w:val="000000"/>
          <w:sz w:val="23"/>
          <w:szCs w:val="23"/>
          <w:highlight w:val="white"/>
        </w:rPr>
        <w:t xml:space="preserve"> Už nyní společnosti i vlivem celosvětovému růstu</w:t>
      </w:r>
      <w:r w:rsidRPr="00DF4F79">
        <w:rPr>
          <w:b/>
          <w:bCs/>
          <w:color w:val="000000"/>
          <w:sz w:val="23"/>
          <w:szCs w:val="23"/>
          <w:highlight w:val="white"/>
        </w:rPr>
        <w:t xml:space="preserve"> vydělávají </w:t>
      </w:r>
      <w:r w:rsidR="005B3A7C">
        <w:rPr>
          <w:b/>
          <w:bCs/>
          <w:color w:val="000000"/>
          <w:sz w:val="23"/>
          <w:szCs w:val="23"/>
          <w:highlight w:val="white"/>
        </w:rPr>
        <w:t>díky</w:t>
      </w:r>
      <w:r w:rsidRPr="00DF4F79">
        <w:rPr>
          <w:b/>
          <w:bCs/>
          <w:color w:val="000000"/>
          <w:sz w:val="23"/>
          <w:szCs w:val="23"/>
          <w:highlight w:val="white"/>
        </w:rPr>
        <w:t xml:space="preserve"> velmi l</w:t>
      </w:r>
      <w:r w:rsidR="005B3A7C">
        <w:rPr>
          <w:b/>
          <w:bCs/>
          <w:color w:val="000000"/>
          <w:sz w:val="23"/>
          <w:szCs w:val="23"/>
          <w:highlight w:val="white"/>
        </w:rPr>
        <w:t>evnému</w:t>
      </w:r>
      <w:r w:rsidRPr="00DF4F79">
        <w:rPr>
          <w:b/>
          <w:bCs/>
          <w:color w:val="000000"/>
          <w:sz w:val="23"/>
          <w:szCs w:val="23"/>
          <w:highlight w:val="white"/>
        </w:rPr>
        <w:t xml:space="preserve"> financování nákladů, rostoucí ziskovosti a slušným rozvahám. </w:t>
      </w:r>
    </w:p>
    <w:p w14:paraId="16BB5E4C" w14:textId="148DA37C" w:rsidR="00DF4F79" w:rsidRDefault="005B3A7C" w:rsidP="00DF4F79">
      <w:pPr>
        <w:spacing w:line="360" w:lineRule="auto"/>
        <w:rPr>
          <w:color w:val="212121"/>
          <w:sz w:val="22"/>
          <w:szCs w:val="22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</w:rPr>
        <w:t>Společnosti mohou nyní</w:t>
      </w:r>
      <w:r w:rsidR="00DF4F79">
        <w:rPr>
          <w:color w:val="212121"/>
          <w:sz w:val="22"/>
          <w:szCs w:val="22"/>
          <w:shd w:val="clear" w:color="auto" w:fill="FFFFFF"/>
        </w:rPr>
        <w:t xml:space="preserve"> investovat do kapitálu a technologií a odměňovat akcionáře.</w:t>
      </w:r>
      <w:r w:rsidR="00DF4F79" w:rsidRPr="00EB040A">
        <w:rPr>
          <w:color w:val="212121"/>
          <w:sz w:val="22"/>
          <w:szCs w:val="22"/>
          <w:shd w:val="clear" w:color="auto" w:fill="FFFFFF"/>
        </w:rPr>
        <w:t xml:space="preserve"> </w:t>
      </w:r>
      <w:r w:rsidR="00DF4F79">
        <w:rPr>
          <w:color w:val="212121"/>
          <w:sz w:val="22"/>
          <w:szCs w:val="22"/>
          <w:shd w:val="clear" w:color="auto" w:fill="FFFFFF"/>
        </w:rPr>
        <w:t>Více než polovina analytiků shledává, že víra manažerů v investice do podnikání je v</w:t>
      </w:r>
      <w:r>
        <w:rPr>
          <w:color w:val="212121"/>
          <w:sz w:val="22"/>
          <w:szCs w:val="22"/>
          <w:shd w:val="clear" w:color="auto" w:fill="FFFFFF"/>
        </w:rPr>
        <w:t>yšší než v roce 2017. Více než čtyři</w:t>
      </w:r>
      <w:r w:rsidR="00DF4F79">
        <w:rPr>
          <w:color w:val="212121"/>
          <w:sz w:val="22"/>
          <w:szCs w:val="22"/>
          <w:shd w:val="clear" w:color="auto" w:fill="FFFFFF"/>
        </w:rPr>
        <w:t xml:space="preserve"> z</w:t>
      </w:r>
      <w:r>
        <w:rPr>
          <w:color w:val="212121"/>
          <w:sz w:val="22"/>
          <w:szCs w:val="22"/>
          <w:shd w:val="clear" w:color="auto" w:fill="FFFFFF"/>
        </w:rPr>
        <w:t xml:space="preserve"> deseti </w:t>
      </w:r>
      <w:r w:rsidR="00DF4F79">
        <w:rPr>
          <w:color w:val="212121"/>
          <w:sz w:val="22"/>
          <w:szCs w:val="22"/>
          <w:shd w:val="clear" w:color="auto" w:fill="FFFFFF"/>
        </w:rPr>
        <w:t xml:space="preserve">analytiků očekává vyšší kapitálové výdaje. </w:t>
      </w:r>
      <w:r>
        <w:rPr>
          <w:color w:val="212121"/>
          <w:sz w:val="22"/>
          <w:szCs w:val="22"/>
          <w:shd w:val="clear" w:color="auto" w:fill="FFFFFF"/>
        </w:rPr>
        <w:t xml:space="preserve">Koncentrace </w:t>
      </w:r>
      <w:r w:rsidR="00DF4F79">
        <w:rPr>
          <w:color w:val="212121"/>
          <w:sz w:val="22"/>
          <w:szCs w:val="22"/>
          <w:shd w:val="clear" w:color="auto" w:fill="FFFFFF"/>
        </w:rPr>
        <w:t>podle nic</w:t>
      </w:r>
      <w:r>
        <w:rPr>
          <w:color w:val="212121"/>
          <w:sz w:val="22"/>
          <w:szCs w:val="22"/>
          <w:shd w:val="clear" w:color="auto" w:fill="FFFFFF"/>
        </w:rPr>
        <w:t>h</w:t>
      </w:r>
      <w:r w:rsidR="00DF4F79">
        <w:rPr>
          <w:color w:val="212121"/>
          <w:sz w:val="22"/>
          <w:szCs w:val="22"/>
          <w:shd w:val="clear" w:color="auto" w:fill="FFFFFF"/>
        </w:rPr>
        <w:t xml:space="preserve"> zůstává</w:t>
      </w:r>
      <w:r>
        <w:rPr>
          <w:color w:val="212121"/>
          <w:sz w:val="22"/>
          <w:szCs w:val="22"/>
          <w:shd w:val="clear" w:color="auto" w:fill="FFFFFF"/>
        </w:rPr>
        <w:t xml:space="preserve"> na</w:t>
      </w:r>
      <w:r w:rsidR="00DF4F79">
        <w:rPr>
          <w:color w:val="212121"/>
          <w:sz w:val="22"/>
          <w:szCs w:val="22"/>
          <w:shd w:val="clear" w:color="auto" w:fill="FFFFFF"/>
        </w:rPr>
        <w:t xml:space="preserve"> výdaj</w:t>
      </w:r>
      <w:r>
        <w:rPr>
          <w:color w:val="212121"/>
          <w:sz w:val="22"/>
          <w:szCs w:val="22"/>
          <w:shd w:val="clear" w:color="auto" w:fill="FFFFFF"/>
        </w:rPr>
        <w:t>e</w:t>
      </w:r>
      <w:r w:rsidR="00DF4F79">
        <w:rPr>
          <w:color w:val="212121"/>
          <w:sz w:val="22"/>
          <w:szCs w:val="22"/>
          <w:shd w:val="clear" w:color="auto" w:fill="FFFFFF"/>
        </w:rPr>
        <w:t xml:space="preserve"> na údržbu, avšak více společností začíná utrácet, protože chce růst.</w:t>
      </w:r>
    </w:p>
    <w:p w14:paraId="0CB28DB7" w14:textId="000C498E" w:rsidR="00DF4F79" w:rsidRDefault="00DF4F79" w:rsidP="00DF4F79">
      <w:pPr>
        <w:spacing w:line="360" w:lineRule="auto"/>
        <w:rPr>
          <w:color w:val="212121"/>
          <w:sz w:val="22"/>
          <w:szCs w:val="22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</w:rPr>
        <w:t>Dobrá polovina evropských analytiků Fidelity International předpokládá, že i návratnost kapitálu poroste. Bude to taženo růstem po</w:t>
      </w:r>
      <w:r w:rsidR="005B3A7C">
        <w:rPr>
          <w:color w:val="212121"/>
          <w:sz w:val="22"/>
          <w:szCs w:val="22"/>
          <w:shd w:val="clear" w:color="auto" w:fill="FFFFFF"/>
        </w:rPr>
        <w:t xml:space="preserve">ptávky a úsporami v nákladech. </w:t>
      </w:r>
      <w:r>
        <w:rPr>
          <w:color w:val="212121"/>
          <w:sz w:val="22"/>
          <w:szCs w:val="22"/>
          <w:shd w:val="clear" w:color="auto" w:fill="FFFFFF"/>
        </w:rPr>
        <w:t xml:space="preserve">Snížení nákladů výrazně přispívá k očekávanému růstu výnosů </w:t>
      </w:r>
      <w:r w:rsidR="002E4F68">
        <w:rPr>
          <w:color w:val="212121"/>
          <w:sz w:val="22"/>
          <w:szCs w:val="22"/>
          <w:shd w:val="clear" w:color="auto" w:fill="FFFFFF"/>
        </w:rPr>
        <w:t xml:space="preserve">v Evropě, </w:t>
      </w:r>
      <w:r>
        <w:rPr>
          <w:color w:val="212121"/>
          <w:sz w:val="22"/>
          <w:szCs w:val="22"/>
          <w:shd w:val="clear" w:color="auto" w:fill="FFFFFF"/>
        </w:rPr>
        <w:t xml:space="preserve">a to více než ve Spojených státech. Už méně analytiků tvrdí, že síla cenotvorby přispěje ke zvýšení výnosů. Vyšší výnosy z kapitálu a zdravé rozvahy umožní mnoha dalším společnostem zvýšit dividendy. Šest z deseti evropských analytiků očekává nárůst výplat dividend, což je vyšší podíl než kdekoli jinde na světě, kromě USA. </w:t>
      </w:r>
    </w:p>
    <w:p w14:paraId="38F3665E" w14:textId="0AD4CF4D" w:rsidR="00DF4F79" w:rsidRDefault="00DF4F79" w:rsidP="00DF4F79">
      <w:pPr>
        <w:spacing w:line="360" w:lineRule="auto"/>
        <w:rPr>
          <w:color w:val="212121"/>
          <w:sz w:val="22"/>
          <w:szCs w:val="22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</w:rPr>
        <w:t xml:space="preserve">Většina evropských analytiků také očekává v příštích 1-2 letech zaměření na oblast fúzí a akvizic. </w:t>
      </w:r>
      <w:r w:rsidR="002E4F68">
        <w:rPr>
          <w:color w:val="212121"/>
          <w:sz w:val="22"/>
          <w:szCs w:val="22"/>
          <w:shd w:val="clear" w:color="auto" w:fill="FFFFFF"/>
        </w:rPr>
        <w:t>Evropští analytici vidí jako</w:t>
      </w:r>
      <w:r>
        <w:rPr>
          <w:color w:val="212121"/>
          <w:sz w:val="22"/>
          <w:szCs w:val="22"/>
          <w:shd w:val="clear" w:color="auto" w:fill="FFFFFF"/>
        </w:rPr>
        <w:t xml:space="preserve"> </w:t>
      </w:r>
      <w:r w:rsidR="002E4F68">
        <w:rPr>
          <w:color w:val="212121"/>
          <w:sz w:val="22"/>
          <w:szCs w:val="22"/>
          <w:shd w:val="clear" w:color="auto" w:fill="FFFFFF"/>
        </w:rPr>
        <w:t xml:space="preserve">pravděpodobnější </w:t>
      </w:r>
      <w:r>
        <w:rPr>
          <w:color w:val="212121"/>
          <w:sz w:val="22"/>
          <w:szCs w:val="22"/>
          <w:shd w:val="clear" w:color="auto" w:fill="FFFFFF"/>
        </w:rPr>
        <w:t>akvizice než rozsáhlé strategické dohody, k</w:t>
      </w:r>
      <w:r w:rsidR="002E4F68">
        <w:rPr>
          <w:color w:val="212121"/>
          <w:sz w:val="22"/>
          <w:szCs w:val="22"/>
          <w:shd w:val="clear" w:color="auto" w:fill="FFFFFF"/>
        </w:rPr>
        <w:t>teré naopak očekávají američtí analytici</w:t>
      </w:r>
      <w:r>
        <w:rPr>
          <w:color w:val="212121"/>
          <w:sz w:val="22"/>
          <w:szCs w:val="22"/>
          <w:shd w:val="clear" w:color="auto" w:fill="FFFFFF"/>
        </w:rPr>
        <w:t>.</w:t>
      </w:r>
    </w:p>
    <w:p w14:paraId="2CB874AF" w14:textId="6319B8A5" w:rsidR="00DF4F79" w:rsidRPr="00B60D29" w:rsidRDefault="00DF4F79" w:rsidP="00DF4F79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bookmarkStart w:id="0" w:name="_GoBack"/>
      <w:bookmarkEnd w:id="0"/>
      <w:r w:rsidRPr="00B60D29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>Celkově se Evropa zdá být v dobré kondici. Deflační obavy ustoupily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 tím</w:t>
      </w:r>
      <w:r w:rsidRPr="00B60D29">
        <w:rPr>
          <w:rFonts w:ascii="Arial" w:hAnsi="Arial" w:cs="Arial"/>
          <w:color w:val="212121"/>
          <w:sz w:val="22"/>
          <w:szCs w:val="22"/>
          <w:shd w:val="clear" w:color="auto" w:fill="FFFFFF"/>
        </w:rPr>
        <w:t>, jak se zlepšila situace v</w:t>
      </w:r>
      <w:r w:rsidRPr="00B60D29">
        <w:rPr>
          <w:rFonts w:ascii="Arial" w:hAnsi="Arial" w:cs="Arial" w:hint="eastAsia"/>
          <w:color w:val="212121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okrajových ekonomikách</w:t>
      </w:r>
      <w:r w:rsidR="00C91524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  <w:r w:rsidRPr="00B60D29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C91524">
        <w:rPr>
          <w:rFonts w:ascii="Arial" w:hAnsi="Arial" w:cs="Arial"/>
          <w:color w:val="212121"/>
          <w:sz w:val="22"/>
          <w:szCs w:val="22"/>
          <w:shd w:val="clear" w:color="auto" w:fill="FFFFFF"/>
        </w:rPr>
        <w:t>T</w:t>
      </w:r>
      <w:r w:rsidRPr="00B60D29">
        <w:rPr>
          <w:rFonts w:ascii="Arial" w:hAnsi="Arial" w:cs="Arial"/>
          <w:color w:val="212121"/>
          <w:sz w:val="22"/>
          <w:szCs w:val="22"/>
          <w:shd w:val="clear" w:color="auto" w:fill="FFFFFF"/>
        </w:rPr>
        <w:t>éměř tři čtvrtiny analytiků</w:t>
      </w:r>
      <w:r w:rsidR="002E4F68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Fidelity International</w:t>
      </w:r>
      <w:r w:rsidRPr="00B60D29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kteří sledují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region</w:t>
      </w:r>
      <w:r w:rsidR="00C91524">
        <w:rPr>
          <w:rFonts w:ascii="Arial" w:hAnsi="Arial" w:cs="Arial"/>
          <w:color w:val="212121"/>
          <w:sz w:val="22"/>
          <w:szCs w:val="22"/>
          <w:shd w:val="clear" w:color="auto" w:fill="FFFFFF"/>
        </w:rPr>
        <w:t>, očekávají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C91524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že mzdy vzrostou,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což</w:t>
      </w:r>
      <w:r w:rsidRPr="00B60D29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podpoří spotřebitele.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B60D29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Výjimkou je Spojené království, kde růst reálných mezd byl od začátku roku 2017 záporný, částečně kvůli inflačnímu vlivu libry po hlasování o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Brexit</w:t>
      </w:r>
      <w:r w:rsidR="002E4F68">
        <w:rPr>
          <w:rFonts w:ascii="Arial" w:hAnsi="Arial" w:cs="Arial"/>
          <w:color w:val="212121"/>
          <w:sz w:val="22"/>
          <w:szCs w:val="22"/>
          <w:shd w:val="clear" w:color="auto" w:fill="FFFFFF"/>
        </w:rPr>
        <w:t>u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1702E3F3" w14:textId="77777777" w:rsidR="00DF4F79" w:rsidRDefault="00DF4F79" w:rsidP="00DF4F79"/>
    <w:p w14:paraId="2CEC3083" w14:textId="4A65B054" w:rsidR="00281466" w:rsidRPr="0015051E" w:rsidRDefault="00281466" w:rsidP="00DF4F79">
      <w:pPr>
        <w:spacing w:after="160" w:line="360" w:lineRule="auto"/>
        <w:rPr>
          <w:rFonts w:ascii="inherit" w:hAnsi="inherit"/>
          <w:i/>
          <w:color w:val="212121"/>
        </w:rPr>
      </w:pPr>
    </w:p>
    <w:p w14:paraId="7C0DCD01" w14:textId="77777777" w:rsidR="00281466" w:rsidRPr="001F2220" w:rsidRDefault="00281466">
      <w:pPr>
        <w:pStyle w:val="F2-zkladn"/>
        <w:tabs>
          <w:tab w:val="right" w:pos="9070"/>
        </w:tabs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387EA124" w14:textId="77777777" w:rsidR="00281466" w:rsidRPr="009C3DB4" w:rsidRDefault="00281466" w:rsidP="00AC35C4">
      <w:pPr>
        <w:spacing w:before="0" w:line="360" w:lineRule="auto"/>
        <w:rPr>
          <w:b/>
        </w:rPr>
      </w:pPr>
    </w:p>
    <w:p w14:paraId="6CF8ACA1" w14:textId="77777777" w:rsidR="00281466" w:rsidRPr="001F2220" w:rsidRDefault="00281466" w:rsidP="001F2220">
      <w:pPr>
        <w:spacing w:before="0" w:line="360" w:lineRule="auto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1B03926E" w14:textId="77777777" w:rsidR="00281466" w:rsidRPr="009C3DB4" w:rsidRDefault="00281466" w:rsidP="00AC35C4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731535D6" w14:textId="77777777" w:rsidR="00281466" w:rsidRPr="009C3DB4" w:rsidRDefault="00281466" w:rsidP="00AC35C4">
      <w:pPr>
        <w:spacing w:before="0" w:line="240" w:lineRule="atLeast"/>
      </w:pPr>
    </w:p>
    <w:p w14:paraId="0FBF5592" w14:textId="77777777" w:rsidR="00281466" w:rsidRPr="009C3DB4" w:rsidRDefault="00281466" w:rsidP="00AC35C4">
      <w:pPr>
        <w:spacing w:before="0" w:line="240" w:lineRule="atLeast"/>
      </w:pPr>
      <w:r w:rsidRPr="009C3DB4">
        <w:t>Ostrovní 126/30</w:t>
      </w:r>
    </w:p>
    <w:p w14:paraId="3A427B36" w14:textId="77777777" w:rsidR="00281466" w:rsidRPr="009C3DB4" w:rsidRDefault="00281466" w:rsidP="00AC35C4">
      <w:pPr>
        <w:spacing w:before="0" w:line="240" w:lineRule="atLeast"/>
      </w:pPr>
      <w:r w:rsidRPr="009C3DB4">
        <w:t>110 00 Praha 1</w:t>
      </w:r>
    </w:p>
    <w:p w14:paraId="237D90CC" w14:textId="77777777" w:rsidR="00281466" w:rsidRPr="009C3DB4" w:rsidRDefault="0028146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2328B535" w14:textId="77777777" w:rsidR="00281466" w:rsidRPr="009C3DB4" w:rsidRDefault="0028146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6BBC7696" w14:textId="77777777" w:rsidR="00281466" w:rsidRPr="001F2220" w:rsidRDefault="00281466">
      <w:pPr>
        <w:pStyle w:val="F2-zkladn"/>
        <w:rPr>
          <w:b/>
          <w:bCs/>
        </w:rPr>
      </w:pPr>
      <w:r w:rsidRPr="001F2220">
        <w:rPr>
          <w:b/>
          <w:bCs/>
        </w:rPr>
        <w:t>Informace pro editory:</w:t>
      </w:r>
    </w:p>
    <w:p w14:paraId="381E4B82" w14:textId="77777777" w:rsidR="00281466" w:rsidRPr="001F2220" w:rsidRDefault="00281466" w:rsidP="001F2220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7D438D2B" w14:textId="77777777" w:rsidR="00281466" w:rsidRPr="001F2220" w:rsidRDefault="00281466">
      <w:pPr>
        <w:pStyle w:val="F2-zkladn"/>
        <w:rPr>
          <w:b/>
          <w:bCs/>
        </w:rPr>
      </w:pPr>
      <w:r w:rsidRPr="001F2220">
        <w:rPr>
          <w:b/>
          <w:bCs/>
        </w:rPr>
        <w:t>Upozornění na rizika</w:t>
      </w:r>
    </w:p>
    <w:p w14:paraId="238BADBF" w14:textId="77777777" w:rsidR="00281466" w:rsidRPr="00FA269B" w:rsidRDefault="0028146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40954D6E" w14:textId="77777777" w:rsidR="00281466" w:rsidRPr="001F2220" w:rsidRDefault="0028146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3AC85505" w14:textId="77777777" w:rsidR="00281466" w:rsidRPr="001F2220" w:rsidRDefault="0028146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32727569" w14:textId="77777777" w:rsidR="00281466" w:rsidRPr="00FA269B" w:rsidRDefault="0028146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6C0F19C1" w14:textId="77777777" w:rsidR="00281466" w:rsidRPr="00FA269B" w:rsidRDefault="00281466" w:rsidP="00C16BE6">
      <w:pPr>
        <w:pStyle w:val="F2-zkladn"/>
        <w:rPr>
          <w:sz w:val="18"/>
          <w:szCs w:val="18"/>
        </w:rPr>
      </w:pPr>
    </w:p>
    <w:sectPr w:rsidR="00281466" w:rsidRPr="00FA269B" w:rsidSect="00D02D4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CBDCC" w14:textId="77777777" w:rsidR="00E27EE5" w:rsidRDefault="00E27EE5">
      <w:r>
        <w:separator/>
      </w:r>
    </w:p>
  </w:endnote>
  <w:endnote w:type="continuationSeparator" w:id="0">
    <w:p w14:paraId="710791B9" w14:textId="77777777" w:rsidR="00E27EE5" w:rsidRDefault="00E2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1EDE" w14:textId="77777777" w:rsidR="00281466" w:rsidRPr="00585CC6" w:rsidRDefault="00281466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E7C6D" w14:textId="77777777" w:rsidR="00E27EE5" w:rsidRDefault="00E27EE5">
      <w:r>
        <w:separator/>
      </w:r>
    </w:p>
  </w:footnote>
  <w:footnote w:type="continuationSeparator" w:id="0">
    <w:p w14:paraId="258EA3EF" w14:textId="77777777" w:rsidR="00E27EE5" w:rsidRDefault="00E27EE5">
      <w:r>
        <w:continuationSeparator/>
      </w:r>
    </w:p>
  </w:footnote>
  <w:footnote w:type="continuationNotice" w:id="1">
    <w:p w14:paraId="17BF297C" w14:textId="77777777" w:rsidR="00E27EE5" w:rsidRDefault="00E27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C09B" w14:textId="77777777" w:rsidR="00281466" w:rsidRDefault="00281466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7004" w14:textId="77777777" w:rsidR="00226944" w:rsidRDefault="00226944">
    <w:pPr>
      <w:pStyle w:val="Zhlav"/>
    </w:pPr>
  </w:p>
  <w:p w14:paraId="0891F597" w14:textId="6E180CF5" w:rsidR="00281466" w:rsidRDefault="00DF6F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46860" wp14:editId="779A1B59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-nadpis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9-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CAE11F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82C0D"/>
    <w:multiLevelType w:val="hybridMultilevel"/>
    <w:tmpl w:val="3A3A0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2B85E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0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0336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13"/>
  </w:num>
  <w:num w:numId="23">
    <w:abstractNumId w:val="20"/>
  </w:num>
  <w:num w:numId="24">
    <w:abstractNumId w:val="23"/>
  </w:num>
  <w:num w:numId="25">
    <w:abstractNumId w:val="15"/>
  </w:num>
  <w:num w:numId="26">
    <w:abstractNumId w:val="16"/>
  </w:num>
  <w:num w:numId="27">
    <w:abstractNumId w:val="22"/>
  </w:num>
  <w:num w:numId="28">
    <w:abstractNumId w:val="17"/>
  </w:num>
  <w:num w:numId="29">
    <w:abstractNumId w:val="10"/>
  </w:num>
  <w:num w:numId="30">
    <w:abstractNumId w:val="19"/>
  </w:num>
  <w:num w:numId="31">
    <w:abstractNumId w:val="11"/>
  </w:num>
  <w:num w:numId="32">
    <w:abstractNumId w:val="12"/>
  </w:num>
  <w:num w:numId="33">
    <w:abstractNumId w:val="21"/>
  </w:num>
  <w:num w:numId="34">
    <w:abstractNumId w:val="18"/>
  </w:num>
  <w:num w:numId="3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5020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E4F68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F142F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3393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3A7C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1524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4F79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27EE5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2E60854"/>
  <w15:docId w15:val="{3951F6E3-B956-4402-9FB8-6472499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link w:val="Nadpis1"/>
    <w:uiPriority w:val="99"/>
    <w:locked/>
    <w:rsid w:val="000E3C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link w:val="Nadpis2"/>
    <w:uiPriority w:val="99"/>
    <w:locked/>
    <w:rsid w:val="000E3C5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link w:val="Nadpis3"/>
    <w:uiPriority w:val="99"/>
    <w:locked/>
    <w:rsid w:val="000E3C5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3C5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link w:val="Nadpis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ink w:val="Nadpis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link w:val="Nadpis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 w:val="22"/>
      <w:szCs w:val="22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0E3C59"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794E4C"/>
    <w:rPr>
      <w:rFonts w:cs="Times New Roman"/>
      <w:i/>
    </w:rPr>
  </w:style>
  <w:style w:type="character" w:styleId="slodku">
    <w:name w:val="line number"/>
    <w:uiPriority w:val="99"/>
    <w:semiHidden/>
    <w:rsid w:val="00794E4C"/>
    <w:rPr>
      <w:rFonts w:cs="Times New Roman"/>
    </w:rPr>
  </w:style>
  <w:style w:type="character" w:styleId="slostrnky">
    <w:name w:val="page number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3"/>
      </w:numPr>
      <w:tabs>
        <w:tab w:val="clear" w:pos="926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link w:val="Datum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DefiniceHTML">
    <w:name w:val="HTML Definition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link w:val="Nadpispoznmky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0E3C5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link w:val="Oslov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link w:val="Podpis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link w:val="Podpise-mailu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nadpisChar">
    <w:name w:val="Podnadpis Char"/>
    <w:link w:val="Podnadpis"/>
    <w:uiPriority w:val="99"/>
    <w:locked/>
    <w:rsid w:val="000E3C59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sid w:val="000E3C59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uiPriority w:val="99"/>
    <w:qFormat/>
    <w:rsid w:val="00794E4C"/>
    <w:rPr>
      <w:rFonts w:cs="Times New Roman"/>
      <w:b/>
    </w:rPr>
  </w:style>
  <w:style w:type="character" w:styleId="Sledovanodkaz">
    <w:name w:val="FollowedHyperlink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E3C59"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uiPriority w:val="99"/>
    <w:semiHidden/>
    <w:locked/>
    <w:rsid w:val="000E3C59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link w:val="Zvr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link w:val="Textpoznpodarou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szCs w:val="22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rFonts w:cs="Times New Roman"/>
      <w:color w:val="808080"/>
      <w:shd w:val="clear" w:color="auto" w:fill="E6E6E6"/>
    </w:rPr>
  </w:style>
  <w:style w:type="numbering" w:styleId="lnekoddl">
    <w:name w:val="Outline List 3"/>
    <w:basedOn w:val="Bezseznamu"/>
    <w:uiPriority w:val="99"/>
    <w:semiHidden/>
    <w:unhideWhenUsed/>
    <w:locked/>
    <w:rsid w:val="001C6657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1C6657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1C6657"/>
    <w:pPr>
      <w:numPr>
        <w:numId w:val="27"/>
      </w:numPr>
    </w:pPr>
  </w:style>
  <w:style w:type="paragraph" w:styleId="Odstavecseseznamem">
    <w:name w:val="List Paragraph"/>
    <w:basedOn w:val="Normln"/>
    <w:uiPriority w:val="34"/>
    <w:qFormat/>
    <w:rsid w:val="00964C28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669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Marcela Štefcová</cp:lastModifiedBy>
  <cp:revision>5</cp:revision>
  <cp:lastPrinted>2018-03-06T14:32:00Z</cp:lastPrinted>
  <dcterms:created xsi:type="dcterms:W3CDTF">2018-03-13T09:55:00Z</dcterms:created>
  <dcterms:modified xsi:type="dcterms:W3CDTF">2018-03-13T13:18:00Z</dcterms:modified>
</cp:coreProperties>
</file>